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МИНИСТЕРСТВО ОБРАЗОВАНИЯ МОСКОВСКОЙ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Государственное бюджетное профессиональное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образовательное учреждение Московской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«Воскресенский колледж»</w:t>
      </w:r>
    </w:p>
    <w:p>
      <w:pPr>
        <w:shd w:val="clear" w:color="auto" w:fill="ffffff"/>
        <w:tabs>
          <w:tab w:val="left" w:pos="1965"/>
        </w:tabs>
        <w:spacing w:after="0" w:line="24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Аннотация к рабочей программе дисциплины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П.06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Гражданское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право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Специальность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.02.01 Право и организация социального обеспечения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Содержание</w:t>
      </w:r>
    </w:p>
    <w:p>
      <w:pPr>
        <w:shd w:val="clear" w:color="auto" w:fill="ffffff"/>
        <w:spacing w:after="0" w:line="360" w:lineRule="auto"/>
        <w:ind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П.06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Гражданское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8"/>
        </w:rPr>
        <w:t>разработана в соответствии с требованиями фед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рального государственного образовательного стандарта среднего профессионального о</w:t>
      </w:r>
      <w:r>
        <w:rPr>
          <w:rFonts w:ascii="Times New Roman" w:hAnsi="Times New Roman"/>
          <w:sz w:val="24"/>
          <w:szCs w:val="28"/>
        </w:rPr>
        <w:t>б</w:t>
      </w:r>
      <w:r>
        <w:rPr>
          <w:rFonts w:ascii="Times New Roman" w:hAnsi="Times New Roman"/>
          <w:sz w:val="24"/>
          <w:szCs w:val="28"/>
        </w:rPr>
        <w:t xml:space="preserve">разования по специальности </w:t>
      </w:r>
      <w:r>
        <w:rPr>
          <w:rFonts w:ascii="Times New Roman" w:hAnsi="Times New Roman"/>
          <w:sz w:val="24"/>
          <w:szCs w:val="28"/>
        </w:rPr>
        <w:t xml:space="preserve">40.02.01 Право и организация социального </w:t>
      </w:r>
      <w:r>
        <w:rPr>
          <w:rFonts w:ascii="Times New Roman" w:hAnsi="Times New Roman"/>
          <w:sz w:val="24"/>
          <w:szCs w:val="28"/>
        </w:rPr>
        <w:t>обеспечения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>утверждённого</w:t>
      </w:r>
      <w:r>
        <w:rPr>
          <w:rFonts w:ascii="Times New Roman" w:hAnsi="Times New Roman"/>
          <w:bCs/>
          <w:sz w:val="24"/>
          <w:szCs w:val="28"/>
        </w:rPr>
        <w:t xml:space="preserve"> приказом Министерства образования </w:t>
      </w:r>
      <w:r>
        <w:rPr>
          <w:rFonts w:ascii="Times New Roman" w:hAnsi="Times New Roman"/>
          <w:bCs/>
          <w:sz w:val="24"/>
          <w:szCs w:val="28"/>
        </w:rPr>
        <w:t>и науки</w:t>
      </w:r>
      <w:r>
        <w:rPr>
          <w:rFonts w:ascii="Times New Roman" w:hAnsi="Times New Roman"/>
          <w:bCs/>
          <w:sz w:val="24"/>
          <w:szCs w:val="28"/>
        </w:rPr>
        <w:t xml:space="preserve"> Российской Федерации </w:t>
      </w:r>
      <w:r>
        <w:rPr>
          <w:rFonts w:ascii="Times New Roman" w:hAnsi="Times New Roman"/>
          <w:bCs/>
          <w:sz w:val="24"/>
          <w:szCs w:val="28"/>
        </w:rPr>
        <w:t xml:space="preserve">от </w:t>
      </w:r>
      <w:r>
        <w:rPr>
          <w:rFonts w:ascii="Times New Roman" w:hAnsi="Times New Roman"/>
          <w:bCs/>
          <w:sz w:val="24"/>
          <w:szCs w:val="28"/>
        </w:rPr>
        <w:t>12</w:t>
      </w:r>
      <w:r>
        <w:rPr>
          <w:rFonts w:ascii="Times New Roman" w:hAnsi="Times New Roman"/>
          <w:bCs/>
          <w:sz w:val="24"/>
          <w:szCs w:val="28"/>
        </w:rPr>
        <w:t xml:space="preserve"> мая 2014 г. N 508</w:t>
      </w:r>
      <w:r>
        <w:rPr>
          <w:rFonts w:ascii="Times New Roman" w:hAnsi="Times New Roman"/>
          <w:bCs/>
          <w:sz w:val="24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 результате изучения учебной дисциплины обучающийся должен: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меть: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ru-RU"/>
        </w:rPr>
      </w:pP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ru-RU"/>
        </w:rPr>
        <w:t>-п</w:t>
      </w: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рименять на практике нормативные правовые акты при разрешении практических ситуаций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-составлять договоры, доверенности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-оказывать правовую помощь субъектам гражданских правоотношений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cs="Times New Roman" w:hAnsi="Times New Roman" w:hint="default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-анализировать и р</w:t>
      </w: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еш</w:t>
      </w: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а</w:t>
      </w: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ть юридические проблемы в сфере гражданских правоотношений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-логично и грамотно излагать и обосновывать свою точку зрения по гражданско-правовой тематике;</w:t>
      </w:r>
    </w:p>
    <w:p>
      <w:pPr>
        <w:spacing w:after="0"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знать:</w:t>
      </w:r>
    </w:p>
    <w:p>
      <w:pPr>
        <w:spacing w:after="0" w:line="240" w:lineRule="auto"/>
        <w:ind w:firstLine="709"/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-понятие и основные источники гражданского права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-понятие и особенности гражданско-правовых о</w:t>
      </w: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тн</w:t>
      </w: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о</w:t>
      </w: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шений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-субъекты и объекты гражданского права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-содержание гражданских прав, порядок их реализации и защиты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-понятие, виды и условия действительности сделок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-основные категории института представительства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 xml:space="preserve">-понятие и правила исчисления сроков, в том числе </w:t>
      </w: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ср</w:t>
      </w: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о</w:t>
      </w: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ка исковой давности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-юридическое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-основные вопросы наследственного права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-гражданско-правовая ответств</w:t>
      </w: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ен</w:t>
      </w: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н</w:t>
      </w:r>
      <w:r>
        <w:rPr>
          <w:rFonts w:ascii="Times New Roman" w:cs="Times New Roman" w:hAnsi="Times New Roman" w:hint="default"/>
          <w:color w:val="000000"/>
          <w:sz w:val="24"/>
          <w:szCs w:val="24"/>
          <w:rtl w:val="off"/>
          <w:lang w:val="en-US"/>
        </w:rPr>
        <w:t>ость</w:t>
      </w:r>
    </w:p>
    <w:p>
      <w:pPr>
        <w:spacing w:after="0" w:line="240" w:lineRule="auto"/>
        <w:ind w:right="40"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right="4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Специалист должен обладать компетенциями, включающими в себя способность</w:t>
      </w:r>
    </w:p>
    <w:p>
      <w:pPr>
        <w:spacing w:after="0" w:line="240" w:lineRule="auto"/>
        <w:ind w:right="40"/>
        <w:jc w:val="both"/>
        <w:rPr>
          <w:rFonts w:ascii="Times New Roman" w:hAnsi="Times New Roman"/>
          <w:bCs/>
        </w:rPr>
      </w:pPr>
    </w:p>
    <w:tbl>
      <w:tblPr>
        <w:tblW w:w="1006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560"/>
        <w:gridCol w:w="8505"/>
      </w:tblGrid>
      <w:tr>
        <w:trPr>
          <w:cnfStyle w:val="100000000000"/>
          <w:trHeight w:val="649"/>
        </w:trPr>
        <w:tc>
          <w:tcPr>
            <w:cnfStyle w:val="101000000000"/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cnfStyle w:val="100000000000"/>
            <w:tcW w:w="8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>
        <w:trPr>
          <w:cnfStyle w:val="000000100000"/>
          <w:trHeight w:val="780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>
          <w:cnfStyle w:val="000000010000"/>
          <w:trHeight w:val="835"/>
        </w:trPr>
        <w:tc>
          <w:tcPr>
            <w:cnfStyle w:val="001000010000"/>
            <w:tcW w:w="1560" w:type="dxa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>
          <w:cnfStyle w:val="000000100000"/>
          <w:trHeight w:val="409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>
        <w:trPr>
          <w:cnfStyle w:val="000000010000"/>
          <w:trHeight w:val="409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Соблюдать делово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й этикет, культуру и психологические основы общения, нормы и правила поведения.</w:t>
            </w:r>
          </w:p>
        </w:tc>
      </w:tr>
      <w:tr>
        <w:trPr>
          <w:cnfStyle w:val="000000100000"/>
          <w:trHeight w:val="409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rtl w:val="off"/>
                <w:lang w:val="en-US"/>
              </w:rPr>
              <w:t>Проя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rtl w:val="off"/>
                <w:lang w:val="en-US"/>
              </w:rPr>
              <w:t>влять нетерпимость к коррупционному поведению.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</w:tc>
      </w:tr>
      <w:tr>
        <w:trPr>
          <w:cnfStyle w:val="000000010000"/>
          <w:trHeight w:val="409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</w:rPr>
              <w:t>Осуществлять п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</w:rPr>
              <w:t>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>
        <w:trPr>
          <w:cnfStyle w:val="000000100000"/>
          <w:trHeight w:val="409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</w:rPr>
              <w:t>Осуществлять прием граждан по вопросам пенсионного обеспечения и социаль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</w:rPr>
              <w:t>ной защиты</w:t>
            </w:r>
          </w:p>
        </w:tc>
      </w:tr>
      <w:tr>
        <w:trPr>
          <w:cnfStyle w:val="000000010000"/>
          <w:trHeight w:val="744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1.4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</w:rPr>
              <w:t>Осуществлять установление (назначение, перерасчет, перевод), индексацию и корректировк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</w:rPr>
              <w:t>пенс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</w:rPr>
              <w:t>ий, назначение п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</w:rPr>
              <w:t>собий, компенсаций и других социальных выплат, используя информационно-компьютерные технологии.</w:t>
            </w:r>
          </w:p>
        </w:tc>
      </w:tr>
      <w:tr>
        <w:trPr>
          <w:cnfStyle w:val="000000100000"/>
          <w:trHeight w:val="389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Осознающий себя гражданином и защитником великой страны </w:t>
            </w:r>
          </w:p>
        </w:tc>
      </w:tr>
      <w:tr>
        <w:trPr>
          <w:cnfStyle w:val="000000010000"/>
          <w:trHeight w:val="1530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</w:tr>
      <w:tr>
        <w:trPr>
          <w:cnfStyle w:val="000000100000"/>
          <w:trHeight w:val="1419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 </w:t>
            </w:r>
          </w:p>
        </w:tc>
      </w:tr>
      <w:tr>
        <w:trPr>
          <w:cnfStyle w:val="000000010000"/>
          <w:trHeight w:val="903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</w:tc>
      </w:tr>
      <w:tr>
        <w:trPr>
          <w:cnfStyle w:val="000000100000"/>
          <w:trHeight w:val="831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 </w:t>
            </w:r>
          </w:p>
        </w:tc>
      </w:tr>
      <w:tr>
        <w:trPr>
          <w:cnfStyle w:val="000000010000"/>
          <w:trHeight w:val="842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</w:tc>
      </w:tr>
    </w:tbl>
    <w:p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Количество часов на освоение рабочей программы учебной дисциплины:</w:t>
      </w:r>
    </w:p>
    <w:p>
      <w:pPr>
        <w:pStyle w:val="ListParagraph"/>
        <w:numPr>
          <w:ilvl w:val="0"/>
          <w:numId w:val="6"/>
        </w:numPr>
        <w:spacing w:after="0" w:line="240" w:lineRule="auto"/>
        <w:ind w:left="993" w:right="40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максимальной учебной нагрузки студента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162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часа</w:t>
      </w:r>
      <w:r>
        <w:rPr>
          <w:rFonts w:ascii="Times New Roman" w:hAnsi="Times New Roman"/>
          <w:sz w:val="24"/>
          <w:szCs w:val="24"/>
          <w:lang w:eastAsia="en-US"/>
        </w:rPr>
        <w:t xml:space="preserve"> в том числе:</w:t>
      </w:r>
    </w:p>
    <w:p>
      <w:pPr>
        <w:pStyle w:val="ListParagraph"/>
        <w:numPr>
          <w:ilvl w:val="0"/>
          <w:numId w:val="6"/>
        </w:numPr>
        <w:spacing w:after="0" w:line="240" w:lineRule="auto"/>
        <w:ind w:left="993" w:right="40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обязательной аудиторной учебной нагрузки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108</w:t>
      </w:r>
      <w:r>
        <w:rPr>
          <w:rFonts w:ascii="Times New Roman" w:hAnsi="Times New Roman"/>
          <w:sz w:val="24"/>
          <w:szCs w:val="24"/>
          <w:lang w:eastAsia="en-US"/>
        </w:rPr>
        <w:t xml:space="preserve"> час</w:t>
      </w:r>
      <w:r>
        <w:rPr>
          <w:rFonts w:ascii="Times New Roman" w:hAnsi="Times New Roman"/>
          <w:sz w:val="24"/>
          <w:szCs w:val="24"/>
          <w:lang w:eastAsia="en-US"/>
        </w:rPr>
        <w:t>ов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>
      <w:pPr>
        <w:pStyle w:val="ListParagraph"/>
        <w:numPr>
          <w:ilvl w:val="0"/>
          <w:numId w:val="6"/>
        </w:numPr>
        <w:spacing w:after="0" w:line="240" w:lineRule="auto"/>
        <w:ind w:left="993" w:right="40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самостоятельной работы студента -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54</w:t>
      </w:r>
      <w:r>
        <w:rPr>
          <w:rFonts w:ascii="Times New Roman" w:hAnsi="Times New Roman"/>
          <w:sz w:val="24"/>
          <w:szCs w:val="24"/>
          <w:lang w:eastAsia="en-US"/>
        </w:rPr>
        <w:t xml:space="preserve"> часа</w:t>
      </w:r>
    </w:p>
    <w:p>
      <w:pPr>
        <w:pStyle w:val="ListParagraph"/>
        <w:numPr>
          <w:ilvl w:val="0"/>
          <w:numId w:val="6"/>
        </w:numPr>
        <w:spacing w:after="0" w:line="240" w:lineRule="auto"/>
        <w:ind w:left="993" w:right="40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курсовая работа (проект) -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30</w:t>
      </w:r>
      <w:r>
        <w:rPr>
          <w:rFonts w:ascii="Times New Roman" w:hAnsi="Times New Roman"/>
          <w:sz w:val="24"/>
          <w:szCs w:val="24"/>
          <w:lang w:eastAsia="en-US"/>
        </w:rPr>
        <w:t xml:space="preserve"> часов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Промежуточная аттестация в форме 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>экзамена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в четвёртом 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>семестре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74747"/>
          <w:sz w:val="24"/>
          <w:szCs w:val="24"/>
          <w:lang w:eastAsia="ru-RU"/>
        </w:rPr>
      </w:pPr>
    </w:p>
    <w:p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Основные разделы:</w:t>
      </w:r>
      <w:bookmarkStart w:id="0" w:name="_GoBack"/>
      <w:bookmarkEnd w:id="0"/>
    </w:p>
    <w:p>
      <w:pPr>
        <w:pStyle w:val="Style11"/>
        <w:shd w:val="clear" w:color="auto" w:fill="auto"/>
        <w:spacing w:after="0" w:line="274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CharStyle34"/>
          <w:rFonts w:hint="default"/>
          <w:sz w:val="24"/>
          <w:szCs w:val="24"/>
        </w:rPr>
        <w:t xml:space="preserve">Тема 1. </w:t>
      </w:r>
      <w:r>
        <w:rPr>
          <w:rFonts w:ascii="Times New Roman" w:hAnsi="Times New Roman" w:hint="default"/>
          <w:bCs/>
          <w:sz w:val="24"/>
          <w:szCs w:val="24"/>
        </w:rPr>
        <w:t>Общая характеристика гра</w:t>
      </w:r>
      <w:r>
        <w:rPr>
          <w:rFonts w:ascii="Times New Roman" w:hAnsi="Times New Roman" w:hint="default"/>
          <w:bCs/>
          <w:sz w:val="24"/>
          <w:szCs w:val="24"/>
        </w:rPr>
        <w:t>жд</w:t>
      </w:r>
      <w:r>
        <w:rPr>
          <w:rFonts w:ascii="Times New Roman" w:hAnsi="Times New Roman" w:hint="default"/>
          <w:bCs/>
          <w:sz w:val="24"/>
          <w:szCs w:val="24"/>
        </w:rPr>
        <w:t>анск</w:t>
      </w:r>
      <w:r>
        <w:rPr>
          <w:rFonts w:ascii="Times New Roman" w:hAnsi="Times New Roman" w:hint="default"/>
          <w:bCs/>
          <w:sz w:val="24"/>
          <w:szCs w:val="24"/>
        </w:rPr>
        <w:t>ого пр</w:t>
      </w:r>
      <w:r>
        <w:rPr>
          <w:rFonts w:ascii="Times New Roman" w:hAnsi="Times New Roman" w:hint="default"/>
          <w:bCs/>
          <w:sz w:val="24"/>
          <w:szCs w:val="24"/>
        </w:rPr>
        <w:t>а</w:t>
      </w:r>
      <w:r>
        <w:rPr>
          <w:rFonts w:ascii="Times New Roman" w:hAnsi="Times New Roman" w:hint="default"/>
          <w:bCs/>
          <w:sz w:val="24"/>
          <w:szCs w:val="24"/>
        </w:rPr>
        <w:t>ва.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>Тема</w:t>
      </w:r>
      <w:r>
        <w:rPr>
          <w:rFonts w:ascii="Times New Roman" w:hAnsi="Times New Roman" w:hint="default"/>
          <w:bCs/>
          <w:sz w:val="24"/>
          <w:szCs w:val="24"/>
        </w:rPr>
        <w:t xml:space="preserve"> </w:t>
      </w:r>
      <w:r>
        <w:rPr>
          <w:rFonts w:ascii="Times New Roman" w:hAnsi="Times New Roman" w:hint="default"/>
          <w:bCs/>
          <w:sz w:val="24"/>
          <w:szCs w:val="24"/>
        </w:rPr>
        <w:t xml:space="preserve">2. </w:t>
      </w:r>
      <w:r>
        <w:rPr>
          <w:rFonts w:ascii="Times New Roman" w:hAnsi="Times New Roman" w:hint="default"/>
          <w:bCs/>
          <w:sz w:val="24"/>
          <w:szCs w:val="24"/>
        </w:rPr>
        <w:t>Гражда</w:t>
      </w:r>
      <w:r>
        <w:rPr>
          <w:rFonts w:ascii="Times New Roman" w:hAnsi="Times New Roman" w:hint="default"/>
          <w:bCs/>
          <w:sz w:val="24"/>
          <w:szCs w:val="24"/>
        </w:rPr>
        <w:t>нс</w:t>
      </w:r>
      <w:r>
        <w:rPr>
          <w:rFonts w:ascii="Times New Roman" w:hAnsi="Times New Roman" w:hint="default"/>
          <w:bCs/>
          <w:sz w:val="24"/>
          <w:szCs w:val="24"/>
        </w:rPr>
        <w:t>кие пра</w:t>
      </w:r>
      <w:r>
        <w:rPr>
          <w:rFonts w:ascii="Times New Roman" w:hAnsi="Times New Roman" w:hint="default"/>
          <w:bCs/>
          <w:sz w:val="24"/>
          <w:szCs w:val="24"/>
        </w:rPr>
        <w:t>воотношения: пон</w:t>
      </w:r>
      <w:r>
        <w:rPr>
          <w:rFonts w:ascii="Times New Roman" w:hAnsi="Times New Roman" w:hint="default"/>
          <w:bCs/>
          <w:sz w:val="24"/>
          <w:szCs w:val="24"/>
        </w:rPr>
        <w:t>я</w:t>
      </w:r>
      <w:r>
        <w:rPr>
          <w:rFonts w:ascii="Times New Roman" w:hAnsi="Times New Roman" w:hint="default"/>
          <w:bCs/>
          <w:sz w:val="24"/>
          <w:szCs w:val="24"/>
        </w:rPr>
        <w:t>тие, структура содерж</w:t>
      </w:r>
      <w:r>
        <w:rPr>
          <w:rFonts w:ascii="Times New Roman" w:hAnsi="Times New Roman" w:hint="default"/>
          <w:bCs/>
          <w:sz w:val="24"/>
          <w:szCs w:val="24"/>
        </w:rPr>
        <w:t>а</w:t>
      </w:r>
      <w:r>
        <w:rPr>
          <w:rFonts w:ascii="Times New Roman" w:hAnsi="Times New Roman" w:hint="default"/>
          <w:bCs/>
          <w:sz w:val="24"/>
          <w:szCs w:val="24"/>
        </w:rPr>
        <w:t>ние.</w:t>
      </w:r>
    </w:p>
    <w:p>
      <w:pPr>
        <w:pStyle w:val="Style11"/>
        <w:shd w:val="clear" w:color="auto" w:fill="auto"/>
        <w:spacing w:after="0" w:line="269" w:lineRule="exac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hint="default"/>
          <w:bCs/>
          <w:sz w:val="24"/>
          <w:szCs w:val="24"/>
        </w:rPr>
        <w:t>Тема 3</w:t>
      </w:r>
      <w:r>
        <w:rPr>
          <w:rFonts w:hint="default"/>
          <w:bCs/>
          <w:sz w:val="24"/>
          <w:szCs w:val="24"/>
        </w:rPr>
        <w:t xml:space="preserve">. </w:t>
      </w:r>
      <w:r>
        <w:rPr>
          <w:rFonts w:ascii="Times New Roman" w:hAnsi="Times New Roman" w:hint="default"/>
          <w:bCs/>
          <w:sz w:val="24"/>
          <w:szCs w:val="24"/>
        </w:rPr>
        <w:t>Граждане(физи</w:t>
      </w:r>
      <w:r>
        <w:rPr>
          <w:rFonts w:ascii="Times New Roman" w:hAnsi="Times New Roman" w:hint="default"/>
          <w:bCs/>
          <w:sz w:val="24"/>
          <w:szCs w:val="24"/>
        </w:rPr>
        <w:t>че</w:t>
      </w:r>
      <w:r>
        <w:rPr>
          <w:rFonts w:ascii="Times New Roman" w:hAnsi="Times New Roman" w:hint="default"/>
          <w:bCs/>
          <w:sz w:val="24"/>
          <w:szCs w:val="24"/>
        </w:rPr>
        <w:t>ские лица)</w:t>
      </w:r>
      <w:r>
        <w:rPr>
          <w:rFonts w:ascii="Times New Roman" w:hAnsi="Times New Roman" w:hint="default"/>
          <w:bCs/>
          <w:sz w:val="24"/>
          <w:szCs w:val="24"/>
        </w:rPr>
        <w:t xml:space="preserve"> как суб</w:t>
      </w:r>
      <w:r>
        <w:rPr>
          <w:rFonts w:ascii="Times New Roman" w:hAnsi="Times New Roman" w:hint="default"/>
          <w:bCs/>
          <w:sz w:val="24"/>
          <w:szCs w:val="24"/>
        </w:rPr>
        <w:t>ъ</w:t>
      </w:r>
      <w:r>
        <w:rPr>
          <w:rFonts w:ascii="Times New Roman" w:hAnsi="Times New Roman" w:hint="default"/>
          <w:bCs/>
          <w:sz w:val="24"/>
          <w:szCs w:val="24"/>
        </w:rPr>
        <w:t xml:space="preserve">екты </w:t>
      </w:r>
      <w:r>
        <w:rPr>
          <w:rFonts w:ascii="Times New Roman" w:hAnsi="Times New Roman" w:hint="default"/>
          <w:bCs/>
          <w:sz w:val="24"/>
          <w:szCs w:val="24"/>
        </w:rPr>
        <w:t>гражданских правоотношений.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bCs/>
          <w:color w:val="auto"/>
          <w:sz w:val="24"/>
          <w:szCs w:val="24"/>
        </w:rPr>
        <w:t xml:space="preserve">Тема 4. </w:t>
      </w:r>
      <w:r>
        <w:rPr>
          <w:rFonts w:ascii="Times New Roman" w:hAnsi="Times New Roman" w:hint="default"/>
          <w:bCs/>
          <w:color w:val="auto"/>
          <w:sz w:val="24"/>
          <w:szCs w:val="24"/>
        </w:rPr>
        <w:t xml:space="preserve">Юридические лица и </w:t>
      </w:r>
      <w:r>
        <w:rPr>
          <w:rFonts w:ascii="Times New Roman" w:hAnsi="Times New Roman" w:hint="default"/>
          <w:bCs/>
          <w:color w:val="auto"/>
          <w:sz w:val="24"/>
          <w:szCs w:val="24"/>
        </w:rPr>
        <w:t>публично</w:t>
      </w:r>
      <w:r>
        <w:rPr>
          <w:rFonts w:ascii="Times New Roman" w:hAnsi="Times New Roman" w:hint="default"/>
          <w:bCs/>
          <w:color w:val="auto"/>
          <w:sz w:val="24"/>
          <w:szCs w:val="24"/>
        </w:rPr>
        <w:t>-правовые образов</w:t>
      </w:r>
      <w:r>
        <w:rPr>
          <w:rFonts w:ascii="Times New Roman" w:hAnsi="Times New Roman" w:hint="default"/>
          <w:bCs/>
          <w:color w:val="auto"/>
          <w:sz w:val="24"/>
          <w:szCs w:val="24"/>
        </w:rPr>
        <w:t>а</w:t>
      </w:r>
      <w:r>
        <w:rPr>
          <w:rFonts w:ascii="Times New Roman" w:hAnsi="Times New Roman" w:hint="default"/>
          <w:bCs/>
          <w:color w:val="auto"/>
          <w:sz w:val="24"/>
          <w:szCs w:val="24"/>
        </w:rPr>
        <w:t>ния как с</w:t>
      </w:r>
      <w:r>
        <w:rPr>
          <w:rFonts w:ascii="Times New Roman" w:hAnsi="Times New Roman" w:hint="default"/>
          <w:bCs/>
          <w:color w:val="auto"/>
          <w:sz w:val="24"/>
          <w:szCs w:val="24"/>
        </w:rPr>
        <w:t>уб</w:t>
      </w:r>
      <w:r>
        <w:rPr>
          <w:rFonts w:ascii="Times New Roman" w:hAnsi="Times New Roman" w:hint="default"/>
          <w:bCs/>
          <w:color w:val="auto"/>
          <w:sz w:val="24"/>
          <w:szCs w:val="24"/>
        </w:rPr>
        <w:t>ъекты</w:t>
      </w:r>
      <w:r>
        <w:rPr>
          <w:rFonts w:ascii="Times New Roman" w:hAnsi="Times New Roman" w:hint="default"/>
          <w:bCs/>
          <w:sz w:val="24"/>
          <w:szCs w:val="24"/>
        </w:rPr>
        <w:t xml:space="preserve"> граждан</w:t>
      </w:r>
      <w:r>
        <w:rPr>
          <w:rFonts w:ascii="Times New Roman" w:hAnsi="Times New Roman" w:hint="default"/>
          <w:bCs/>
          <w:sz w:val="24"/>
          <w:szCs w:val="24"/>
        </w:rPr>
        <w:t>ского пр</w:t>
      </w:r>
      <w:r>
        <w:rPr>
          <w:rFonts w:ascii="Times New Roman" w:hAnsi="Times New Roman" w:hint="default"/>
          <w:bCs/>
          <w:sz w:val="24"/>
          <w:szCs w:val="24"/>
        </w:rPr>
        <w:t>а</w:t>
      </w:r>
      <w:r>
        <w:rPr>
          <w:rFonts w:ascii="Times New Roman" w:hAnsi="Times New Roman" w:hint="default"/>
          <w:bCs/>
          <w:sz w:val="24"/>
          <w:szCs w:val="24"/>
        </w:rPr>
        <w:t>ва.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5. </w:t>
      </w:r>
      <w:r>
        <w:rPr>
          <w:rFonts w:ascii="Times New Roman" w:hAnsi="Times New Roman" w:hint="default"/>
          <w:bCs/>
          <w:sz w:val="24"/>
          <w:szCs w:val="24"/>
        </w:rPr>
        <w:t>Объекты гражда</w:t>
      </w:r>
      <w:r>
        <w:rPr>
          <w:rFonts w:ascii="Times New Roman" w:hAnsi="Times New Roman" w:hint="default"/>
          <w:bCs/>
          <w:sz w:val="24"/>
          <w:szCs w:val="24"/>
        </w:rPr>
        <w:t>н</w:t>
      </w:r>
      <w:r>
        <w:rPr>
          <w:rFonts w:ascii="Times New Roman" w:hAnsi="Times New Roman" w:hint="default"/>
          <w:bCs/>
          <w:sz w:val="24"/>
          <w:szCs w:val="24"/>
        </w:rPr>
        <w:t>ских п</w:t>
      </w:r>
      <w:r>
        <w:rPr>
          <w:rFonts w:ascii="Times New Roman" w:hAnsi="Times New Roman" w:hint="default"/>
          <w:bCs/>
          <w:sz w:val="24"/>
          <w:szCs w:val="24"/>
        </w:rPr>
        <w:t>рав.</w:t>
      </w:r>
    </w:p>
    <w:p>
      <w:pPr>
        <w:pStyle w:val="Style11"/>
        <w:shd w:val="clear" w:color="auto" w:fill="auto"/>
        <w:spacing w:after="0" w:line="244" w:lineRule="exact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hint="default"/>
          <w:bCs/>
          <w:sz w:val="24"/>
          <w:szCs w:val="24"/>
        </w:rPr>
        <w:t xml:space="preserve">Тема 6. </w:t>
      </w:r>
      <w:r>
        <w:rPr>
          <w:rFonts w:ascii="Times New Roman" w:hAnsi="Times New Roman" w:hint="default"/>
          <w:bCs/>
          <w:sz w:val="24"/>
          <w:szCs w:val="24"/>
        </w:rPr>
        <w:t>Сделки.</w:t>
      </w:r>
    </w:p>
    <w:p>
      <w:pPr>
        <w:pStyle w:val="Style11"/>
        <w:shd w:val="clear" w:color="auto" w:fill="auto"/>
        <w:spacing w:after="0" w:line="244" w:lineRule="exact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hint="default"/>
          <w:bCs/>
          <w:sz w:val="24"/>
          <w:szCs w:val="24"/>
        </w:rPr>
        <w:t xml:space="preserve">Тема 7. </w:t>
      </w:r>
      <w:r>
        <w:rPr>
          <w:rFonts w:ascii="Times New Roman" w:hAnsi="Times New Roman" w:hint="default"/>
          <w:bCs/>
          <w:sz w:val="24"/>
          <w:szCs w:val="24"/>
        </w:rPr>
        <w:t>Представительство и довере</w:t>
      </w:r>
      <w:r>
        <w:rPr>
          <w:rFonts w:ascii="Times New Roman" w:hAnsi="Times New Roman" w:hint="default"/>
          <w:bCs/>
          <w:sz w:val="24"/>
          <w:szCs w:val="24"/>
        </w:rPr>
        <w:t>н</w:t>
      </w:r>
      <w:r>
        <w:rPr>
          <w:rFonts w:ascii="Times New Roman" w:hAnsi="Times New Roman" w:hint="default"/>
          <w:bCs/>
          <w:sz w:val="24"/>
          <w:szCs w:val="24"/>
        </w:rPr>
        <w:t>ность.</w:t>
      </w:r>
    </w:p>
    <w:p>
      <w:pPr>
        <w:pStyle w:val="Style11"/>
        <w:shd w:val="clear" w:color="auto" w:fill="auto"/>
        <w:spacing w:after="0" w:line="244" w:lineRule="exact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8. </w:t>
      </w:r>
      <w:r>
        <w:rPr>
          <w:rFonts w:ascii="Times New Roman" w:hAnsi="Times New Roman" w:hint="default"/>
          <w:bCs/>
          <w:sz w:val="24"/>
          <w:szCs w:val="24"/>
        </w:rPr>
        <w:t>Сроки в гражданском праве. Исковая да</w:t>
      </w:r>
      <w:r>
        <w:rPr>
          <w:rFonts w:ascii="Times New Roman" w:hAnsi="Times New Roman" w:hint="default"/>
          <w:bCs/>
          <w:sz w:val="24"/>
          <w:szCs w:val="24"/>
        </w:rPr>
        <w:t>в</w:t>
      </w:r>
      <w:r>
        <w:rPr>
          <w:rFonts w:ascii="Times New Roman" w:hAnsi="Times New Roman" w:hint="default"/>
          <w:bCs/>
          <w:sz w:val="24"/>
          <w:szCs w:val="24"/>
        </w:rPr>
        <w:t>ность.</w:t>
      </w:r>
    </w:p>
    <w:p>
      <w:pPr>
        <w:pStyle w:val="Style11"/>
        <w:shd w:val="clear" w:color="auto" w:fill="auto"/>
        <w:spacing w:after="0" w:line="244" w:lineRule="exact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9. </w:t>
      </w:r>
      <w:r>
        <w:rPr>
          <w:rFonts w:ascii="Times New Roman" w:hAnsi="Times New Roman" w:hint="default"/>
          <w:bCs/>
          <w:sz w:val="24"/>
          <w:szCs w:val="24"/>
        </w:rPr>
        <w:t>Право собственности и другие вещные права.</w:t>
      </w:r>
    </w:p>
    <w:p>
      <w:pPr>
        <w:pStyle w:val="Style11"/>
        <w:shd w:val="clear" w:color="auto" w:fill="auto"/>
        <w:spacing w:after="0" w:line="244" w:lineRule="exact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hint="default"/>
          <w:bCs/>
          <w:sz w:val="24"/>
          <w:szCs w:val="24"/>
        </w:rPr>
        <w:t>Тема</w:t>
      </w:r>
      <w:r>
        <w:rPr>
          <w:rFonts w:hint="default"/>
          <w:bCs/>
          <w:sz w:val="24"/>
          <w:szCs w:val="24"/>
        </w:rPr>
        <w:t xml:space="preserve"> 10. </w:t>
      </w:r>
      <w:r>
        <w:rPr>
          <w:rFonts w:ascii="Times New Roman" w:hAnsi="Times New Roman" w:hint="default"/>
          <w:bCs/>
          <w:sz w:val="24"/>
          <w:szCs w:val="24"/>
        </w:rPr>
        <w:t>Общие положения об обязательствах. Исполнение обязательств. Обеспечение исполнения обязательств. Прекращение обязательств.</w:t>
      </w:r>
    </w:p>
    <w:p>
      <w:pPr>
        <w:pStyle w:val="Style11"/>
        <w:shd w:val="clear" w:color="auto" w:fill="auto"/>
        <w:spacing w:after="0" w:line="244" w:lineRule="exact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11. </w:t>
      </w:r>
      <w:r>
        <w:rPr>
          <w:rFonts w:ascii="Times New Roman" w:hAnsi="Times New Roman" w:hint="default"/>
          <w:bCs/>
          <w:sz w:val="24"/>
          <w:szCs w:val="24"/>
        </w:rPr>
        <w:t>Гражданско-правовая ответстве</w:t>
      </w:r>
      <w:r>
        <w:rPr>
          <w:rFonts w:ascii="Times New Roman" w:hAnsi="Times New Roman" w:hint="default"/>
          <w:bCs/>
          <w:sz w:val="24"/>
          <w:szCs w:val="24"/>
        </w:rPr>
        <w:t>нн</w:t>
      </w:r>
      <w:r>
        <w:rPr>
          <w:rFonts w:ascii="Times New Roman" w:hAnsi="Times New Roman" w:hint="default"/>
          <w:bCs/>
          <w:sz w:val="24"/>
          <w:szCs w:val="24"/>
        </w:rPr>
        <w:t>ость.</w:t>
      </w:r>
    </w:p>
    <w:p>
      <w:pPr>
        <w:pStyle w:val="Style11"/>
        <w:shd w:val="clear" w:color="auto" w:fill="auto"/>
        <w:spacing w:after="0" w:line="244" w:lineRule="exact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12. </w:t>
      </w:r>
      <w:r>
        <w:rPr>
          <w:rFonts w:ascii="Times New Roman" w:hAnsi="Times New Roman" w:hint="default"/>
          <w:bCs/>
          <w:sz w:val="24"/>
          <w:szCs w:val="24"/>
        </w:rPr>
        <w:t>Общие положения о договоре.</w:t>
      </w:r>
    </w:p>
    <w:p>
      <w:pPr>
        <w:pStyle w:val="Style11"/>
        <w:shd w:val="clear" w:color="auto" w:fill="auto"/>
        <w:spacing w:after="0" w:line="244" w:lineRule="exact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13. </w:t>
      </w:r>
      <w:r>
        <w:rPr>
          <w:rFonts w:ascii="Times New Roman" w:hAnsi="Times New Roman" w:hint="default"/>
          <w:bCs/>
          <w:sz w:val="24"/>
          <w:szCs w:val="24"/>
        </w:rPr>
        <w:t>Договор купли-продажи.</w:t>
      </w:r>
    </w:p>
    <w:p>
      <w:pPr>
        <w:pStyle w:val="Style11"/>
        <w:shd w:val="clear" w:color="auto" w:fill="auto"/>
        <w:spacing w:after="0" w:line="244" w:lineRule="exact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>Тема</w:t>
      </w:r>
      <w:r>
        <w:rPr>
          <w:rFonts w:ascii="Times New Roman" w:hAnsi="Times New Roman" w:hint="default"/>
          <w:bCs/>
          <w:sz w:val="24"/>
          <w:szCs w:val="24"/>
        </w:rPr>
        <w:t xml:space="preserve"> 14. </w:t>
      </w:r>
      <w:r>
        <w:rPr>
          <w:rFonts w:ascii="Times New Roman" w:hAnsi="Times New Roman" w:hint="default"/>
          <w:bCs/>
          <w:sz w:val="24"/>
          <w:szCs w:val="24"/>
        </w:rPr>
        <w:t>Договор мены. Договор дарения.</w:t>
      </w:r>
    </w:p>
    <w:p>
      <w:pPr>
        <w:pStyle w:val="Style11"/>
        <w:shd w:val="clear" w:color="auto" w:fill="auto"/>
        <w:spacing w:after="0" w:line="244" w:lineRule="exact"/>
        <w:jc w:val="both"/>
        <w:rPr>
          <w:rFonts w:ascii="Times New Roman" w:hAnsi="Times New Roman" w:hint="default"/>
          <w:bCs/>
          <w:color w:val="auto"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15. </w:t>
      </w:r>
      <w:r>
        <w:rPr>
          <w:rFonts w:ascii="Times New Roman" w:hAnsi="Times New Roman" w:hint="default"/>
          <w:bCs/>
          <w:color w:val="auto"/>
          <w:sz w:val="24"/>
          <w:szCs w:val="24"/>
        </w:rPr>
        <w:t>Договор ренты. Пожизненное содержание с иждивением.</w:t>
      </w:r>
    </w:p>
    <w:p>
      <w:pPr>
        <w:pStyle w:val="Style11"/>
        <w:shd w:val="clear" w:color="auto" w:fill="auto"/>
        <w:spacing w:after="0" w:line="244" w:lineRule="exact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16. </w:t>
      </w:r>
      <w:r>
        <w:rPr>
          <w:rFonts w:ascii="Times New Roman" w:hAnsi="Times New Roman" w:hint="default"/>
          <w:bCs/>
          <w:sz w:val="24"/>
          <w:szCs w:val="24"/>
        </w:rPr>
        <w:t>Договор аренды.</w:t>
      </w:r>
    </w:p>
    <w:p>
      <w:pPr>
        <w:pStyle w:val="Style11"/>
        <w:shd w:val="clear" w:color="auto" w:fill="auto"/>
        <w:spacing w:after="0" w:line="244" w:lineRule="exact"/>
        <w:jc w:val="both"/>
        <w:rPr>
          <w:rFonts w:ascii="Times New Roman" w:hAnsi="Times New Roman" w:hint="default"/>
          <w:bCs/>
          <w:sz w:val="24"/>
          <w:szCs w:val="24"/>
          <w:lang w:val="ru-RU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17. </w:t>
      </w:r>
      <w:r>
        <w:rPr>
          <w:rFonts w:ascii="Times New Roman" w:hAnsi="Times New Roman" w:hint="default"/>
          <w:bCs/>
          <w:sz w:val="24"/>
          <w:szCs w:val="24"/>
          <w:lang w:val="ru-RU"/>
        </w:rPr>
        <w:t>Договор найма жилого помещения.</w:t>
      </w:r>
    </w:p>
    <w:p>
      <w:pPr>
        <w:pStyle w:val="Style11"/>
        <w:shd w:val="clear" w:color="auto" w:fill="auto"/>
        <w:spacing w:after="0" w:line="244" w:lineRule="exact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18. </w:t>
      </w:r>
      <w:r>
        <w:rPr>
          <w:rFonts w:ascii="Times New Roman" w:hAnsi="Times New Roman" w:hint="default"/>
          <w:bCs/>
          <w:sz w:val="24"/>
          <w:szCs w:val="24"/>
        </w:rPr>
        <w:t>Дог</w:t>
      </w:r>
      <w:r>
        <w:rPr>
          <w:rFonts w:ascii="Times New Roman" w:hAnsi="Times New Roman" w:hint="default"/>
          <w:bCs/>
          <w:sz w:val="24"/>
          <w:szCs w:val="24"/>
        </w:rPr>
        <w:t>овор безвозмездного пользования (ссуды). Договор подряда.</w:t>
      </w:r>
    </w:p>
    <w:p>
      <w:pPr>
        <w:pStyle w:val="Style11"/>
        <w:shd w:val="clear" w:color="auto" w:fill="auto"/>
        <w:spacing w:after="0" w:line="244" w:lineRule="exact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19. </w:t>
      </w:r>
      <w:r>
        <w:rPr>
          <w:rFonts w:ascii="Times New Roman" w:hAnsi="Times New Roman" w:hint="default"/>
          <w:bCs/>
          <w:sz w:val="24"/>
          <w:szCs w:val="24"/>
        </w:rPr>
        <w:t>Договор перевозки.</w:t>
      </w:r>
    </w:p>
    <w:p>
      <w:pPr>
        <w:pStyle w:val="Style11"/>
        <w:shd w:val="clear" w:color="auto" w:fill="auto"/>
        <w:spacing w:after="0" w:line="244" w:lineRule="exact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20. </w:t>
      </w:r>
      <w:r>
        <w:rPr>
          <w:rFonts w:ascii="Times New Roman" w:hAnsi="Times New Roman" w:hint="default"/>
          <w:bCs/>
          <w:sz w:val="24"/>
          <w:szCs w:val="24"/>
        </w:rPr>
        <w:t xml:space="preserve">Договор займа. </w:t>
      </w:r>
      <w:r>
        <w:rPr>
          <w:rFonts w:ascii="Times New Roman" w:hAnsi="Times New Roman" w:hint="default"/>
          <w:bCs/>
          <w:sz w:val="24"/>
          <w:szCs w:val="24"/>
        </w:rPr>
        <w:t>Договор кредита</w:t>
      </w:r>
      <w:r>
        <w:rPr>
          <w:rFonts w:ascii="Times New Roman" w:hAnsi="Times New Roman" w:hint="default"/>
          <w:bCs/>
          <w:sz w:val="24"/>
          <w:szCs w:val="24"/>
        </w:rPr>
        <w:t>. Договор банк</w:t>
      </w:r>
      <w:r>
        <w:rPr>
          <w:rFonts w:ascii="Times New Roman" w:hAnsi="Times New Roman" w:hint="default"/>
          <w:bCs/>
          <w:sz w:val="24"/>
          <w:szCs w:val="24"/>
        </w:rPr>
        <w:t>овского вклада.</w:t>
      </w:r>
    </w:p>
    <w:p>
      <w:pPr>
        <w:pStyle w:val="Style11"/>
        <w:shd w:val="clear" w:color="auto" w:fill="auto"/>
        <w:spacing w:after="0" w:line="244" w:lineRule="exact"/>
        <w:jc w:val="both"/>
        <w:rPr>
          <w:rFonts w:ascii="Times New Roman" w:hAnsi="Times New Roman" w:hint="default"/>
          <w:bCs/>
          <w:sz w:val="24"/>
          <w:szCs w:val="24"/>
          <w:lang w:val="ru-RU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21. </w:t>
      </w:r>
      <w:r>
        <w:rPr>
          <w:rFonts w:ascii="Times New Roman" w:hAnsi="Times New Roman" w:hint="default"/>
          <w:bCs/>
          <w:sz w:val="24"/>
          <w:szCs w:val="24"/>
          <w:lang w:val="ru-RU"/>
        </w:rPr>
        <w:t xml:space="preserve">Договор хранения.  </w:t>
      </w:r>
      <w:r>
        <w:rPr>
          <w:rFonts w:ascii="Times New Roman" w:hAnsi="Times New Roman" w:hint="default"/>
          <w:bCs/>
          <w:sz w:val="24"/>
          <w:szCs w:val="24"/>
          <w:lang w:val="ru-RU"/>
        </w:rPr>
        <w:t>Договор страхования.</w:t>
      </w:r>
    </w:p>
    <w:p>
      <w:pPr>
        <w:pStyle w:val="Style11"/>
        <w:shd w:val="clear" w:color="auto" w:fill="auto"/>
        <w:spacing w:after="0" w:line="244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22. </w:t>
      </w:r>
      <w:r>
        <w:rPr>
          <w:rFonts w:ascii="Times New Roman" w:hAnsi="Times New Roman" w:hint="default"/>
          <w:bCs/>
          <w:sz w:val="24"/>
          <w:szCs w:val="24"/>
        </w:rPr>
        <w:t xml:space="preserve">Договор поручения.  </w:t>
      </w:r>
      <w:r>
        <w:rPr>
          <w:rFonts w:ascii="Times New Roman" w:hAnsi="Times New Roman" w:hint="default"/>
          <w:bCs/>
          <w:sz w:val="24"/>
          <w:szCs w:val="24"/>
        </w:rPr>
        <w:t xml:space="preserve">Договор комиссии.  </w:t>
      </w:r>
      <w:r>
        <w:rPr>
          <w:rFonts w:ascii="Times New Roman" w:hAnsi="Times New Roman" w:hint="default"/>
          <w:bCs/>
          <w:sz w:val="24"/>
          <w:szCs w:val="24"/>
        </w:rPr>
        <w:t>Агентский договор.</w:t>
      </w:r>
    </w:p>
    <w:p>
      <w:pPr>
        <w:pStyle w:val="Style28"/>
        <w:shd w:val="clear" w:color="auto" w:fill="auto"/>
        <w:spacing w:before="0" w:after="0" w:line="269" w:lineRule="exac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bCs/>
          <w:i w:val="off"/>
          <w:iCs w:val="off"/>
          <w:sz w:val="24"/>
          <w:szCs w:val="24"/>
        </w:rPr>
        <w:t>Тема 23. Обязательства из причинения вреда.</w:t>
      </w:r>
      <w:r>
        <w:rPr>
          <w:rFonts w:ascii="Times New Roman" w:hAnsi="Times New Roman" w:hint="default"/>
          <w:bCs/>
          <w:i w:val="off"/>
          <w:iCs w:val="off"/>
          <w:sz w:val="24"/>
          <w:szCs w:val="24"/>
        </w:rPr>
        <w:t xml:space="preserve"> Обязательства из неосновательного обогащения.</w:t>
      </w:r>
    </w:p>
    <w:p>
      <w:pPr>
        <w:pStyle w:val="Style28"/>
        <w:shd w:val="clear" w:color="auto" w:fill="auto"/>
        <w:spacing w:before="0" w:after="0" w:line="269" w:lineRule="exac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bCs/>
          <w:i w:val="off"/>
          <w:iCs w:val="off"/>
          <w:sz w:val="24"/>
          <w:szCs w:val="24"/>
        </w:rPr>
        <w:t xml:space="preserve">Тема 24. </w:t>
      </w:r>
      <w:r>
        <w:rPr>
          <w:rFonts w:ascii="Times New Roman" w:hAnsi="Times New Roman" w:hint="default"/>
          <w:bCs/>
          <w:i w:val="off"/>
          <w:iCs w:val="off"/>
          <w:sz w:val="24"/>
          <w:szCs w:val="24"/>
        </w:rPr>
        <w:t>Наследственное право.</w:t>
      </w:r>
    </w:p>
    <w:p>
      <w:pPr>
        <w:pStyle w:val="Style28"/>
        <w:shd w:val="clear" w:color="auto" w:fill="auto"/>
        <w:spacing w:before="0" w:after="0" w:line="269" w:lineRule="exac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bCs/>
          <w:i w:val="off"/>
          <w:iCs w:val="off"/>
          <w:sz w:val="24"/>
          <w:szCs w:val="24"/>
        </w:rPr>
        <w:t>Тема 25.</w:t>
      </w:r>
      <w:r>
        <w:rPr>
          <w:rFonts w:ascii="Times New Roman" w:hAnsi="Times New Roman" w:hint="default"/>
          <w:bCs/>
          <w:i w:val="off"/>
          <w:iCs w:val="off"/>
          <w:sz w:val="24"/>
          <w:szCs w:val="24"/>
        </w:rPr>
        <w:t>Права на результаты интеллектуальной деятельности.</w:t>
      </w:r>
    </w:p>
    <w:sectPr>
      <w:pgSz w:w="11906" w:h="16838"/>
      <w:pgMar w:top="567" w:right="850" w:bottom="635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panose1 w:val="00000000000000000000"/>
    <w:charset w:val="00"/>
    <w:family w:val="roman"/>
    <w:notTrueType w:val="on"/>
    <w:pitch w:val="default"/>
  </w:font>
  <w:font w:name="Lohit Devanagari">
    <w:altName w:val="Times New Roman"/>
    <w:panose1 w:val="00000000000000000000"/>
    <w:charset w:val="00"/>
    <w:family w:val="roman"/>
    <w:notTrueType w:val="on"/>
    <w:pitch w:val="default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  <w:font w:name="times new roman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cs="Symbol" w:hAnsi="Symbol"/>
        <w:sz w:val="24"/>
        <w:szCs w:val="24"/>
      </w:rPr>
    </w:lvl>
    <w:lvl w:ilvl="1" w:tentative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cs="Wingdings" w:hAnsi="Wingdings"/>
      </w:rPr>
    </w:lvl>
    <w:lvl w:ilvl="3" w:tentative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cs="Symbol" w:hAnsi="Symbol"/>
        <w:sz w:val="24"/>
        <w:szCs w:val="24"/>
      </w:rPr>
    </w:lvl>
    <w:lvl w:ilvl="4" w:tentative="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cs="Wingdings" w:hAnsi="Wingdings"/>
      </w:rPr>
    </w:lvl>
    <w:lvl w:ilvl="6" w:tentative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cs="Symbol" w:hAnsi="Symbol"/>
        <w:sz w:val="24"/>
        <w:szCs w:val="24"/>
      </w:rPr>
    </w:lvl>
    <w:lvl w:ilvl="7" w:tentative="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cs="Wingdings" w:hAnsi="Wingdings"/>
      </w:rPr>
    </w:lvl>
  </w:abstractNum>
  <w:abstractNum w:abstractNumId="1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multilevel"/>
    <w:lvl w:ilvl="0" w:tentative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off"/>
        <w:bCs w:val="off"/>
        <w:i w:val="off"/>
        <w:iCs w:val="off"/>
        <w:smallCaps w:val="off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 w:tentative="0">
      <w:numFmt w:val="decimal"/>
      <w:lvlText w:val=""/>
      <w:lvlJc w:val="left"/>
      <w:pPr>
        <w:ind w:left="0" w:firstLine="0"/>
      </w:pPr>
    </w:lvl>
    <w:lvl w:ilvl="2" w:tentative="0">
      <w:numFmt w:val="decimal"/>
      <w:lvlText w:val=""/>
      <w:lvlJc w:val="left"/>
      <w:pPr>
        <w:ind w:left="0" w:firstLine="0"/>
      </w:pPr>
    </w:lvl>
    <w:lvl w:ilvl="3" w:tentative="0">
      <w:numFmt w:val="decimal"/>
      <w:lvlText w:val=""/>
      <w:lvlJc w:val="left"/>
      <w:pPr>
        <w:ind w:left="0" w:firstLine="0"/>
      </w:pPr>
    </w:lvl>
    <w:lvl w:ilvl="4" w:tentative="0">
      <w:numFmt w:val="decimal"/>
      <w:lvlText w:val=""/>
      <w:lvlJc w:val="left"/>
      <w:pPr>
        <w:ind w:left="0" w:firstLine="0"/>
      </w:pPr>
    </w:lvl>
    <w:lvl w:ilvl="5" w:tentative="0">
      <w:numFmt w:val="decimal"/>
      <w:lvlText w:val=""/>
      <w:lvlJc w:val="left"/>
      <w:pPr>
        <w:ind w:left="0" w:firstLine="0"/>
      </w:pPr>
    </w:lvl>
    <w:lvl w:ilvl="6" w:tentative="0">
      <w:numFmt w:val="decimal"/>
      <w:lvlText w:val=""/>
      <w:lvlJc w:val="left"/>
      <w:pPr>
        <w:ind w:left="0" w:firstLine="0"/>
      </w:pPr>
    </w:lvl>
    <w:lvl w:ilvl="7" w:tentative="0">
      <w:numFmt w:val="decimal"/>
      <w:lvlText w:val=""/>
      <w:lvlJc w:val="left"/>
      <w:pPr>
        <w:ind w:left="0" w:firstLine="0"/>
      </w:pPr>
    </w:lvl>
    <w:lvl w:ilvl="8" w:tentative="0">
      <w:numFmt w:val="decimal"/>
      <w:lvlText w:val=""/>
      <w:lvlJc w:val="left"/>
      <w:pPr>
        <w:ind w:left="0" w:firstLine="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56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76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97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17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37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57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77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97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17" w:hanging="360"/>
      </w:pPr>
      <w:rPr>
        <w:rFonts w:ascii="Wingdings" w:hAnsi="Wingdings"/>
      </w:rPr>
    </w:lvl>
  </w:abstractNum>
  <w:abstractNum w:abstractNumId="7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56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76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96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16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36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56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75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95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15" w:hanging="360"/>
      </w:pPr>
      <w:rPr>
        <w:rFonts w:ascii="Wingdings" w:hAnsi="Wingdings"/>
      </w:rPr>
    </w:lvl>
  </w:abstractNum>
  <w:abstractNum w:abstractNumId="8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28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48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08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1563F4"/>
    <w:rsid w:val="002853A1"/>
    <w:rsid w:val="002D6F35"/>
    <w:rsid w:val="002F19FF"/>
    <w:rsid w:val="002F3131"/>
    <w:rsid w:val="004039C1"/>
    <w:rsid w:val="004F376F"/>
    <w:rsid w:val="00561689"/>
    <w:rsid w:val="00583D98"/>
    <w:rsid w:val="005866D8"/>
    <w:rsid w:val="005A4895"/>
    <w:rsid w:val="005B454D"/>
    <w:rsid w:val="00715D3E"/>
    <w:rsid w:val="00780D09"/>
    <w:rsid w:val="00793ED3"/>
    <w:rsid w:val="00796EB1"/>
    <w:rsid w:val="007B716F"/>
    <w:rsid w:val="009602F4"/>
    <w:rsid w:val="0099183C"/>
    <w:rsid w:val="009B330C"/>
    <w:rsid w:val="009B7B2C"/>
    <w:rsid w:val="00A15123"/>
    <w:rsid w:val="00A741D9"/>
    <w:rsid w:val="00B018ED"/>
    <w:rsid w:val="00B22023"/>
    <w:rsid w:val="00B34704"/>
    <w:rsid w:val="00C445E8"/>
    <w:rsid w:val="00C91257"/>
    <w:rsid w:val="00CA6EB3"/>
    <w:rsid w:val="00CD7868"/>
    <w:rsid w:val="00CE23B3"/>
    <w:rsid w:val="00CE276A"/>
    <w:rsid w:val="00CF2AAF"/>
    <w:rsid w:val="00E1520F"/>
    <w:rsid w:val="00E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semiHidden w:val="on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pPr/>
    <w:rPr>
      <w:rFonts w:ascii="Calibri" w:cs="Times New Roman" w:eastAsia="Times New Roman" w:hAnsi="Calibri"/>
      <w:lang w:eastAsia="ar-SA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BodyText">
    <w:name w:val="Body Text"/>
    <w:basedOn w:val="Normal"/>
    <w:link w:val="ОсновнойтекстЗнак"/>
    <w:uiPriority w:val="99"/>
    <w:pPr>
      <w:spacing w:after="140"/>
    </w:pPr>
    <w:rPr>
      <w:rFonts w:ascii="Liberation Serif" w:cs="Lohit Devanagari" w:eastAsia="Noto Serif CJK SC" w:hAnsi="Liberation Serif"/>
      <w:sz w:val="24"/>
      <w:szCs w:val="24"/>
      <w:lang w:bidi="hi-IN" w:eastAsia="zh-CN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  <w:rPr>
      <w:rFonts w:ascii="Liberation Serif" w:cs="Lohit Devanagari" w:eastAsia="Noto Serif CJK SC" w:hAnsi="Liberation Serif"/>
      <w:sz w:val="24"/>
      <w:szCs w:val="24"/>
      <w:lang w:bidi="hi-IN" w:eastAsia="zh-CN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CharStyle38">
    <w:name w:val="Char Style 38"/>
    <w:basedOn w:val="CharStyle29"/>
    <w:uiPriority w:val="0"/>
    <w:rPr>
      <w:rFonts w:ascii="Times New Roman" w:hAnsi="Times New Roman" w:hint="default"/>
      <w:color w:val="000000"/>
      <w:spacing w:val="0"/>
      <w:w w:val="100"/>
      <w:position w:val="0"/>
      <w:lang w:val="ru-RU" w:eastAsia="ru-RU"/>
    </w:rPr>
  </w:style>
  <w:style w:type="character" w:customStyle="1" w:styleId="CharStyle29">
    <w:name w:val="Char Style 29"/>
    <w:basedOn w:val="DefaultParagraphFont"/>
    <w:link w:val="Style28"/>
    <w:uiPriority w:val="0"/>
    <w:rPr>
      <w:rFonts w:hint="default"/>
      <w:sz w:val="22"/>
      <w:szCs w:val="22"/>
      <w:lang w:bidi="ar-SA"/>
    </w:rPr>
  </w:style>
  <w:style w:type="paragraph" w:customStyle="1" w:styleId="Style28">
    <w:name w:val="Style 28"/>
    <w:basedOn w:val="Normal"/>
    <w:link w:val="CharStyle29"/>
    <w:uiPriority w:val="0"/>
    <w:pPr>
      <w:widowControl w:val="off"/>
      <w:shd w:val="clear" w:color="auto" w:fill="ffffff"/>
      <w:spacing w:before="340" w:after="240" w:line="244" w:lineRule="exact"/>
      <w:ind w:hanging="700"/>
    </w:pPr>
    <w:rPr>
      <w:rFonts w:ascii="Times New Roman" w:hAnsi="Times New Roman" w:hint="default"/>
    </w:rPr>
  </w:style>
  <w:style w:type="paragraph" w:customStyle="1" w:styleId="Style11">
    <w:name w:val="Style 11"/>
    <w:basedOn w:val="Normal"/>
    <w:link w:val="CharStyle12"/>
    <w:uiPriority w:val="0"/>
    <w:pPr>
      <w:widowControl w:val="off"/>
      <w:shd w:val="clear" w:color="auto" w:fill="ffffff"/>
      <w:spacing w:after="520" w:line="379" w:lineRule="exact"/>
      <w:jc w:val="both"/>
    </w:pPr>
    <w:rPr>
      <w:rFonts w:ascii="Times New Roman" w:hAnsi="Times New Roman" w:hint="default"/>
    </w:rPr>
  </w:style>
  <w:style w:type="character" w:customStyle="1" w:styleId="CharStyle12">
    <w:name w:val="Char Style 12"/>
    <w:basedOn w:val="DefaultParagraphFont"/>
    <w:link w:val="Style11"/>
    <w:uiPriority w:val="0"/>
    <w:rPr>
      <w:rFonts w:hint="default"/>
      <w:sz w:val="22"/>
      <w:szCs w:val="22"/>
      <w:lang w:bidi="ar-SA"/>
    </w:rPr>
  </w:style>
  <w:style w:type="character" w:customStyle="1" w:styleId="CharStyle34">
    <w:name w:val="Char Style 34"/>
    <w:basedOn w:val="DefaultParagraphFont"/>
    <w:uiPriority w:val="0"/>
    <w:rPr>
      <w:rFonts w:ascii="Times New Roman" w:hAnsi="Times New Roman" w:hint="default"/>
      <w:color w:val="000000"/>
      <w:spacing w:val="0"/>
      <w:w w:val="100"/>
      <w:position w:val="0"/>
      <w:sz w:val="22"/>
      <w:szCs w:val="22"/>
      <w:lang w:val="ru-RU" w:bidi="ar-S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</cp:coreProperties>
</file>